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jc w:val="center"/>
      </w:pPr>
      <w:r>
        <w:rPr>
          <w:rFonts w:ascii="Arial" w:cs="Arial" w:eastAsia="Arial" w:hAnsi="Arial"/>
          <w:b/>
          <w:bCs/>
          <w:color w:val="4F46E5"/>
          <w:sz w:val="72"/>
          <w:szCs w:val="72"/>
        </w:rPr>
        <w:t xml:space="preserve">TeamUp.AI</w:t>
      </w:r>
    </w:p>
    <w:p>
      <w:pPr>
        <w:spacing w:after="240"/>
        <w:jc w:val="center"/>
      </w:pPr>
      <w:r>
        <w:rPr>
          <w:b/>
          <w:bCs/>
          <w:sz w:val="40"/>
          <w:szCs w:val="40"/>
        </w:rPr>
        <w:t xml:space="preserve">User Manual</w:t>
      </w:r>
    </w:p>
    <w:p>
      <w:pPr>
        <w:spacing w:after="80"/>
        <w:jc w:val="center"/>
      </w:pPr>
      <w:r>
        <w:rPr>
          <w:i/>
          <w:iCs/>
          <w:color w:val="555555"/>
          <w:sz w:val="24"/>
          <w:szCs w:val="24"/>
        </w:rPr>
        <w:t xml:space="preserve">Build human + AI teams — from A to Z.</w:t>
      </w:r>
    </w:p>
    <w:p>
      <w:pPr>
        <w:jc w:val="center"/>
      </w:pPr>
      <w:r>
        <w:rPr>
          <w:color w:val="555555"/>
          <w:sz w:val="22"/>
          <w:szCs w:val="22"/>
        </w:rPr>
        <w:t xml:space="preserve">A product of AliaSaaS · Version 1.0 · June 2026</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Welcome to TeamUp</w:t>
      </w:r>
    </w:p>
    <w:p>
      <w:pPr>
        <w:spacing w:after="120"/>
      </w:pPr>
      <w:r>
        <w:t xml:space="preserve">TeamUp.AI is a live org chart that does work. You model your organization — divisions, products, teams, and the role-seats inside them — and any open seat can be filled by a governed AI agent that does that role’s work: writing specs, breaking down stories, implementing, drafting test plans, reviewing. Humans and AI work side by side on one board, and every AI action passes through a review queue before it can take effect.</w:t>
      </w:r>
    </w:p>
    <w:p>
      <w:pPr>
        <w:spacing w:after="120"/>
      </w:pPr>
      <w:r>
        <w:rPr>
          <w:b/>
          <w:bCs/>
        </w:rPr>
        <w:t xml:space="preserve">Who it’s for: </w:t>
      </w:r>
      <w:r>
        <w:t xml:space="preserve">small and mid-sized software teams that can’t staff every role — no product owner, no dedicated QA, no reviewer — so developers absorb that work and quality slips. TeamUp gives you AI teammates for those roles, governed and measurable.</w:t>
      </w:r>
    </w:p>
    <w:p>
      <w:pPr>
        <w:spacing w:after="120"/>
      </w:pPr>
      <w:r>
        <w:rPr>
          <w:b/>
          <w:bCs/>
        </w:rPr>
        <w:t xml:space="preserve">What makes it different: </w:t>
      </w:r>
      <w:r>
        <w:t xml:space="preserve">it has a concept of a team, of role coverage, and of governance. AI output is a proposal a human reviews — never an action that just happens. The north-star metric is human edit distance: how little you change an agent’s output before approving it.</w:t>
      </w:r>
    </w:p>
    <w:p>
      <w:pPr>
        <w:pStyle w:val="Heading1"/>
      </w:pPr>
      <w:r>
        <w:t xml:space="preserve">2. A user story — building HRM with an AI team</w:t>
      </w:r>
    </w:p>
    <w:p>
      <w:pPr>
        <w:spacing w:after="120"/>
      </w:pPr>
      <w:r>
        <w:rPr>
          <w:i/>
          <w:iCs/>
        </w:rPr>
        <w:t xml:space="preserve">Meet Sara, CTO of a 40-person company building an HRM product. She has engineers, but no product owner, no dedicated QA, and reviews pile up on her desk.</w:t>
      </w:r>
    </w:p>
    <w:p>
      <w:pPr>
        <w:spacing w:after="120"/>
      </w:pPr>
      <w:r>
        <w:t xml:space="preserve">Sara opens TeamUp and models her org: a Technical division, an HRM product, and three teams under it — HRM Product, HRM Engineering, HRM Quality. On the product she writes a short PRODUCT.md brief: what HRM is, who it serves, the modules (employees, attendance, leave, payroll, recruitment), and the conventions every contributor must follow (money in minor units, UTC storage, PII access-controlled). This becomes the shared identity for every agent on the product.</w:t>
      </w:r>
    </w:p>
    <w:p>
      <w:pPr>
        <w:spacing w:after="120"/>
      </w:pPr>
      <w:r>
        <w:t xml:space="preserve">She connects her model key once (BYOK — owner-only, encrypted). Then she staffs the empty role-seats with AI agents: Ava the Product Owner, Dex the Backend Engineer, Quinn the QA — each given matched skills and a gated autonomy. She drops her backlog onto the board: epics and stories for building HRM.</w:t>
      </w:r>
    </w:p>
    <w:p>
      <w:pPr>
        <w:spacing w:after="120"/>
      </w:pPr>
      <w:r>
        <w:t xml:space="preserve">Sara assigns the “Employee management” epic to Ava. Within seconds, Ava drafts a spec and proposes child stories — but nothing ships. It waits in Sara’s review inbox, where she sees three things: the action (write a spec), the result (the drafted spec + proposed stories), and the full run log — 21 seconds, which skills ran, and that the HRM product identity was included in the prompt. Sara edits two lines and approves. The spec lands on the board, four child stories appear, and her correction is written to shared HRM memory that every agent recalls next time.</w:t>
      </w:r>
    </w:p>
    <w:p>
      <w:pPr>
        <w:spacing w:after="120"/>
      </w:pPr>
      <w:r>
        <w:t xml:space="preserve">A developer marks a story Done. Quinn wakes automatically (the PO→QA handoff), reads the change, and drafts a test plan — which waits in review. Over the sprint, Sara watches Analytics: her edit distance on Ava’s specs is low and falling. The AI team is pulling its weight, and Sara is reviewing, not writing.</w:t>
      </w:r>
    </w:p>
    <w:p>
      <w:pPr>
        <w:spacing w:after="120"/>
      </w:pPr>
      <w:r>
        <w:rPr>
          <w:b/>
          <w:bCs/>
        </w:rPr>
        <w:t xml:space="preserve">That is the whole loop: </w:t>
      </w:r>
      <w:r>
        <w:t xml:space="preserve">model the org → give the product an identity → staff seats with governed agents → assign work → review the action, result, and log → approve → the result lands, memory compounds, and the next role picks up automatically.</w:t>
      </w:r>
    </w:p>
    <w:p>
      <w:pPr>
        <w:pStyle w:val="Heading1"/>
      </w:pPr>
      <w:r>
        <w:t xml:space="preserve">3. Key concepts (5-minute orientation)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Concept</w:t>
            </w:r>
          </w:p>
        </w:tc>
        <w:tc>
          <w:tcPr>
            <w:tcW w:type="dxa" w:w="63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What it means</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Organization → Division → Product → Team → Seat</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Your org structure. A team runs a board; a seat is a role on a team.</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Seat states (the triad)</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Human (slate), Open (amber), or AI (indigo). An open seat can be staffed by an agent.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AI in a seat: a name + persona, matched skills, an autonomy level, a model connection, and optional docs/tools.</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reusable capability (SKILL.md) — e.g. spec-writing, story-breakdown, test-plan-generation. Gated by golden tests.</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Product identity (PRODUCT.md)</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brief shared by every agent on the product — injected into every run.</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Autonomy dial</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Draft-only / Gated / Autonomous — whether an action waits for a human or executes immediately.</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Action &amp; risk</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Every agent output is an action with a risk tag (read / draft / publish / destructive).</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Action gate</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Compares autonomy to risk. Holds the action for review or executes it. Destructive always waits for a human.</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Review inbox</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Where held actions wait. You see the action, the result, and the run log, then approve / edit / send back.</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Working memory</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Decisions you approve become recallable team and product memory, read at the next run.</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Human edit distance</w:t>
            </w:r>
          </w:p>
        </w:tc>
        <w:tc>
          <w:tcPr>
            <w:tcW w:type="dxa" w:w="6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metric: how much you change agent output before approving. Low and falling = the AI is trusted.</w:t>
            </w:r>
          </w:p>
        </w:tc>
      </w:tr>
    </w:tbl>
    <w:p>
      <w:pPr>
        <w:pStyle w:val="Heading1"/>
      </w:pPr>
      <w:r>
        <w:t xml:space="preserve">4. Getting started — from A to Z</w:t>
      </w:r>
    </w:p>
    <w:p>
      <w:pPr>
        <w:spacing w:after="120"/>
      </w:pPr>
      <w:r>
        <w:t xml:space="preserve">The </w:t>
      </w:r>
      <w:r>
        <w:rPr>
          <w:b/>
          <w:bCs/>
        </w:rPr>
        <w:t xml:space="preserve">Get started</w:t>
      </w:r>
      <w:r>
        <w:t xml:space="preserve"> page (top of the sidebar) tracks these steps and shows what’s done. Follow them in order.</w:t>
      </w:r>
    </w:p>
    <w:p>
      <w:pPr>
        <w:pStyle w:val="Heading2"/>
      </w:pPr>
      <w:r>
        <w:t xml:space="preserve">Step 1 — Sign in</w:t>
      </w:r>
    </w:p>
    <w:p>
      <w:pPr>
        <w:pStyle w:val="ListParagraph"/>
        <w:numPr>
          <w:ilvl w:val="0"/>
          <w:numId w:val="2"/>
        </w:numPr>
        <w:spacing w:after="60"/>
      </w:pPr>
      <w:r>
        <w:t xml:space="preserve">Open TeamUp. If your organization already exists, sign in with your email and password.</w:t>
      </w:r>
    </w:p>
    <w:p>
      <w:pPr>
        <w:pStyle w:val="ListParagraph"/>
        <w:numPr>
          <w:ilvl w:val="0"/>
          <w:numId w:val="2"/>
        </w:numPr>
        <w:spacing w:after="60"/>
      </w:pPr>
      <w:r>
        <w:t xml:space="preserve">First time? Choose “Bootstrap the owner”, enter an organization name and your details — this creates the org and makes you its owner.</w:t>
      </w:r>
    </w:p>
    <w:p>
      <w:pPr>
        <w:pStyle w:val="Heading2"/>
      </w:pPr>
      <w:r>
        <w:t xml:space="preserve">Step 2 — Model the org (Structure)</w:t>
      </w:r>
    </w:p>
    <w:p>
      <w:pPr>
        <w:pStyle w:val="ListParagraph"/>
        <w:numPr>
          <w:ilvl w:val="0"/>
          <w:numId w:val="2"/>
        </w:numPr>
        <w:spacing w:after="60"/>
      </w:pPr>
      <w:r>
        <w:t xml:space="preserve">Go to Structure. Optionally add Divisions (Technical, Finance…).</w:t>
      </w:r>
    </w:p>
    <w:p>
      <w:pPr>
        <w:pStyle w:val="ListParagraph"/>
        <w:numPr>
          <w:ilvl w:val="0"/>
          <w:numId w:val="2"/>
        </w:numPr>
        <w:spacing w:after="60"/>
      </w:pPr>
      <w:r>
        <w:t xml:space="preserve">Add a Product or Service (e.g. “HRM”). Engineering divisions ship products; others run services.</w:t>
      </w:r>
    </w:p>
    <w:p>
      <w:pPr>
        <w:pStyle w:val="ListParagraph"/>
        <w:numPr>
          <w:ilvl w:val="0"/>
          <w:numId w:val="2"/>
        </w:numPr>
        <w:spacing w:after="60"/>
      </w:pPr>
      <w:r>
        <w:t xml:space="preserve">Add Teams and attach each to a product. A team is what runs a board.</w:t>
      </w:r>
    </w:p>
    <w:p>
      <w:pPr>
        <w:pStyle w:val="Heading2"/>
      </w:pPr>
      <w:r>
        <w:t xml:space="preserve">Step 3 — Give the product an identity (PRODUCT.md)</w:t>
      </w:r>
    </w:p>
    <w:p>
      <w:pPr>
        <w:pStyle w:val="ListParagraph"/>
        <w:numPr>
          <w:ilvl w:val="0"/>
          <w:numId w:val="2"/>
        </w:numPr>
        <w:spacing w:after="60"/>
      </w:pPr>
      <w:r>
        <w:t xml:space="preserve">On Structure, click Identity on a product.</w:t>
      </w:r>
    </w:p>
    <w:p>
      <w:pPr>
        <w:pStyle w:val="ListParagraph"/>
        <w:numPr>
          <w:ilvl w:val="0"/>
          <w:numId w:val="2"/>
        </w:numPr>
        <w:spacing w:after="60"/>
      </w:pPr>
      <w:r>
        <w:t xml:space="preserve">Write a PRODUCT.md brief: what the product is, who it serves, its modules, and the conventions every agent should follow. Use the Edit/Preview tabs.</w:t>
      </w:r>
    </w:p>
    <w:p>
      <w:pPr>
        <w:pStyle w:val="ListParagraph"/>
        <w:numPr>
          <w:ilvl w:val="0"/>
          <w:numId w:val="2"/>
        </w:numPr>
        <w:spacing w:after="60"/>
      </w:pPr>
      <w:r>
        <w:t xml:space="preserve">Save. This identity is now injected into every agent run on the product — shared context across all its teams.</w:t>
      </w:r>
    </w:p>
    <w:p>
      <w:pPr>
        <w:spacing w:after="120"/>
      </w:pPr>
      <w:r>
        <w:rPr>
          <w:i/>
          <w:iCs/>
        </w:rPr>
        <w:t xml:space="preserve">Tip: </w:t>
      </w:r>
      <w:r>
        <w:t xml:space="preserve">you can also keep reusable PRODUCT.md templates in the Product profiles library and apply one to a product in a click.</w:t>
      </w:r>
    </w:p>
    <w:p>
      <w:pPr>
        <w:pStyle w:val="Heading2"/>
      </w:pPr>
      <w:r>
        <w:t xml:space="preserve">Step 4 — Connect a model (BYOK)</w:t>
      </w:r>
    </w:p>
    <w:p>
      <w:pPr>
        <w:pStyle w:val="ListParagraph"/>
        <w:numPr>
          <w:ilvl w:val="0"/>
          <w:numId w:val="2"/>
        </w:numPr>
        <w:spacing w:after="60"/>
      </w:pPr>
      <w:r>
        <w:t xml:space="preserve">Go to AI seats → Model connections. Add a connection: name, provider (OpenAI-compatible), model, and your API key. You can paste a full gateway URL or a base URL.</w:t>
      </w:r>
    </w:p>
    <w:p>
      <w:pPr>
        <w:pStyle w:val="ListParagraph"/>
        <w:numPr>
          <w:ilvl w:val="0"/>
          <w:numId w:val="2"/>
        </w:numPr>
        <w:spacing w:after="60"/>
      </w:pPr>
      <w:r>
        <w:t xml:space="preserve">Keys are owner-only, encrypted at rest, used server-side, and never shown again. Click Test to confirm it works.</w:t>
      </w:r>
    </w:p>
    <w:p>
      <w:pPr>
        <w:pStyle w:val="Heading2"/>
      </w:pPr>
      <w:r>
        <w:t xml:space="preserve">Step 5 — Staff a seat with an AI agent</w:t>
      </w:r>
    </w:p>
    <w:p>
      <w:pPr>
        <w:pStyle w:val="ListParagraph"/>
        <w:numPr>
          <w:ilvl w:val="0"/>
          <w:numId w:val="2"/>
        </w:numPr>
        <w:spacing w:after="60"/>
      </w:pPr>
      <w:r>
        <w:t xml:space="preserve">On AI seats, pick a team and select a role-seat (e.g. Product Owner).</w:t>
      </w:r>
    </w:p>
    <w:p>
      <w:pPr>
        <w:pStyle w:val="ListParagraph"/>
        <w:numPr>
          <w:ilvl w:val="0"/>
          <w:numId w:val="2"/>
        </w:numPr>
        <w:spacing w:after="60"/>
      </w:pPr>
      <w:r>
        <w:t xml:space="preserve">Optionally start from an agent profile (AGENTS.md) to prefill identity, skills, and persona.</w:t>
      </w:r>
    </w:p>
    <w:p>
      <w:pPr>
        <w:pStyle w:val="ListParagraph"/>
        <w:numPr>
          <w:ilvl w:val="0"/>
          <w:numId w:val="2"/>
        </w:numPr>
        <w:spacing w:after="60"/>
      </w:pPr>
      <w:r>
        <w:t xml:space="preserve">Give the agent a name and monogram; set its autonomy (start with Gated so output waits for review).</w:t>
      </w:r>
    </w:p>
    <w:p>
      <w:pPr>
        <w:pStyle w:val="ListParagraph"/>
        <w:numPr>
          <w:ilvl w:val="0"/>
          <w:numId w:val="2"/>
        </w:numPr>
        <w:spacing w:after="60"/>
      </w:pPr>
      <w:r>
        <w:t xml:space="preserve">Pick skills — the configurator suggests a set for the role. Choose the model connection. Optionally attach docs and MCP tool servers.</w:t>
      </w:r>
    </w:p>
    <w:p>
      <w:pPr>
        <w:pStyle w:val="ListParagraph"/>
        <w:numPr>
          <w:ilvl w:val="0"/>
          <w:numId w:val="2"/>
        </w:numPr>
        <w:spacing w:after="60"/>
      </w:pPr>
      <w:r>
        <w:t xml:space="preserve">Save. The seat turns AI and the agent appears with a live animated face.</w:t>
      </w:r>
    </w:p>
    <w:p>
      <w:pPr>
        <w:pStyle w:val="Heading2"/>
      </w:pPr>
      <w:r>
        <w:t xml:space="preserve">Step 6 — Fill the backlog</w:t>
      </w:r>
    </w:p>
    <w:p>
      <w:pPr>
        <w:pStyle w:val="ListParagraph"/>
        <w:numPr>
          <w:ilvl w:val="0"/>
          <w:numId w:val="2"/>
        </w:numPr>
        <w:spacing w:after="60"/>
      </w:pPr>
      <w:r>
        <w:t xml:space="preserve">Go to the Board, pick a team. Create tasks (Spec, Story, Test, Review).</w:t>
      </w:r>
    </w:p>
    <w:p>
      <w:pPr>
        <w:pStyle w:val="ListParagraph"/>
        <w:numPr>
          <w:ilvl w:val="0"/>
          <w:numId w:val="2"/>
        </w:numPr>
        <w:spacing w:after="60"/>
      </w:pPr>
      <w:r>
        <w:t xml:space="preserve">Assign a task to a human or to an AI agent. Move tasks across Backlog → In progress → In review → Done.</w:t>
      </w:r>
    </w:p>
    <w:p>
      <w:pPr>
        <w:pStyle w:val="Heading2"/>
      </w:pPr>
      <w:r>
        <w:t xml:space="preserve">Step 7 — Run an agent and review the result</w:t>
      </w:r>
    </w:p>
    <w:p>
      <w:pPr>
        <w:pStyle w:val="ListParagraph"/>
        <w:numPr>
          <w:ilvl w:val="0"/>
          <w:numId w:val="2"/>
        </w:numPr>
        <w:spacing w:after="60"/>
      </w:pPr>
      <w:r>
        <w:t xml:space="preserve">Assign a task to an AI seat. The run is queued and executed off the request path; the agent’s face shows thinking → working.</w:t>
      </w:r>
    </w:p>
    <w:p>
      <w:pPr>
        <w:pStyle w:val="ListParagraph"/>
        <w:numPr>
          <w:ilvl w:val="0"/>
          <w:numId w:val="2"/>
        </w:numPr>
        <w:spacing w:after="60"/>
      </w:pPr>
      <w:r>
        <w:t xml:space="preserve">A Gated agent’s output waits in the Review inbox. Open it (next section).</w:t>
      </w:r>
    </w:p>
    <w:p>
      <w:pPr>
        <w:pStyle w:val="Heading1"/>
      </w:pPr>
      <w:r>
        <w:t xml:space="preserve">5. The review inbox in depth</w:t>
      </w:r>
    </w:p>
    <w:p>
      <w:pPr>
        <w:spacing w:after="120"/>
      </w:pPr>
      <w:r>
        <w:t xml:space="preserve">Every held action is presented in three parts so you can decide with full context:</w:t>
      </w:r>
    </w:p>
    <w:p>
      <w:pPr>
        <w:pStyle w:val="ListParagraph"/>
        <w:numPr>
          <w:ilvl w:val="0"/>
          <w:numId w:val="3"/>
        </w:numPr>
        <w:spacing w:after="40"/>
      </w:pPr>
      <w:r>
        <w:rPr>
          <w:b/>
          <w:bCs/>
        </w:rPr>
        <w:t xml:space="preserve">Action — </w:t>
      </w:r>
      <w:r>
        <w:t xml:space="preserve">a plain statement of what approving does (e.g. “write this artifact to the board and create N child tasks”), with a warning for destructive actions.</w:t>
      </w:r>
    </w:p>
    <w:p>
      <w:pPr>
        <w:pStyle w:val="ListParagraph"/>
        <w:numPr>
          <w:ilvl w:val="0"/>
          <w:numId w:val="3"/>
        </w:numPr>
        <w:spacing w:after="40"/>
      </w:pPr>
      <w:r>
        <w:rPr>
          <w:b/>
          <w:bCs/>
        </w:rPr>
        <w:t xml:space="preserve">Result — </w:t>
      </w:r>
      <w:r>
        <w:t xml:space="preserve">the proposed artifact (editable) and the proposed child tasks. As you edit, a live diff shows exactly what you changed.</w:t>
      </w:r>
    </w:p>
    <w:p>
      <w:pPr>
        <w:pStyle w:val="ListParagraph"/>
        <w:numPr>
          <w:ilvl w:val="0"/>
          <w:numId w:val="3"/>
        </w:numPr>
        <w:spacing w:after="40"/>
      </w:pPr>
      <w:r>
        <w:rPr>
          <w:b/>
          <w:bCs/>
        </w:rPr>
        <w:t xml:space="preserve">Run log — </w:t>
      </w:r>
      <w:r>
        <w:t xml:space="preserve">expand it to see how the agent got there: latency, the agent and its autonomy, which skills were applied, which tools were available and actually called (with success/failure), how many memory hits were recalled, whether the product identity was included, plus the raw model output and the full assembled prompt.</w:t>
      </w:r>
    </w:p>
    <w:p>
      <w:pPr>
        <w:pStyle w:val="Heading2"/>
      </w:pPr>
      <w:r>
        <w:t xml:space="preserve">Your three choices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Decision</w:t>
            </w:r>
          </w:p>
        </w:tc>
        <w:tc>
          <w:tcPr>
            <w:tcW w:type="dxa" w:w="71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What happens</w:t>
            </w:r>
          </w:p>
        </w:tc>
      </w:tr>
      <w:tr>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Approve</w:t>
            </w:r>
          </w:p>
        </w:tc>
        <w:tc>
          <w:tcPr>
            <w:tcW w:type="dxa" w:w="7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result executes: the artifact lands on the board and any child tasks are created. Recorded with zero edit distance.</w:t>
            </w:r>
          </w:p>
        </w:tc>
      </w:tr>
      <w:tr>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Edit &amp; approve</w:t>
            </w:r>
          </w:p>
        </w:tc>
        <w:tc>
          <w:tcPr>
            <w:tcW w:type="dxa" w:w="7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Your edited version executes. The edit distance (how much you changed) is recorded — this is the metric.</w:t>
            </w:r>
          </w:p>
        </w:tc>
      </w:tr>
      <w:tr>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Send back</w:t>
            </w:r>
          </w:p>
        </w:tc>
        <w:tc>
          <w:tcPr>
            <w:tcW w:type="dxa" w:w="7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Nothing executes. The item returns to the agent to try again with your feedback.</w:t>
            </w:r>
          </w:p>
        </w:tc>
      </w:tr>
    </w:tbl>
    <w:p>
      <w:pPr>
        <w:pStyle w:val="Heading1"/>
      </w:pPr>
      <w:r>
        <w:t xml:space="preserve">6. The PO→QA handoff and working memory</w:t>
      </w:r>
    </w:p>
    <w:p>
      <w:pPr>
        <w:pStyle w:val="Heading2"/>
      </w:pPr>
      <w:r>
        <w:t xml:space="preserve">Automatic handoff</w:t>
      </w:r>
    </w:p>
    <w:p>
      <w:pPr>
        <w:spacing w:after="120"/>
      </w:pPr>
      <w:r>
        <w:t xml:space="preserve">When a story is marked Done on a team, TeamUp automatically creates a QA task for the team’s QA agent, with provenance back to the story. The QA agent drafts a test plan that waits in review. Guardrails prevent loops: QA output never re-triggers QA, and a task gets at most one handoff.</w:t>
      </w:r>
    </w:p>
    <w:p>
      <w:pPr>
        <w:pStyle w:val="Heading2"/>
      </w:pPr>
      <w:r>
        <w:t xml:space="preserve">Working memory</w:t>
      </w:r>
    </w:p>
    <w:p>
      <w:pPr>
        <w:spacing w:after="120"/>
      </w:pPr>
      <w:r>
        <w:t xml:space="preserve">Every decision you approve — and especially every correction you make — is written to working memory. It is read back, by relevance, at the next agent run. Memory is layered: a product’s decisions are shared by every agent across the product’s teams, while team memory keeps local context. So your corrections compound into institutional knowledge instead of being repeated.</w:t>
      </w:r>
    </w:p>
    <w:p>
      <w:pPr>
        <w:pStyle w:val="Heading1"/>
      </w:pPr>
      <w:r>
        <w:t xml:space="preserve">7. Analytics — proving the bet</w:t>
      </w:r>
    </w:p>
    <w:p>
      <w:pPr>
        <w:spacing w:after="120"/>
      </w:pPr>
      <w:r>
        <w:t xml:space="preserve">The Analytics view tracks the numbers that matter: approval rate, tasks done, and human edit distance per agent with a trend line. If edit distance is low and falling across a sprint, your AI teammates are trusted and saving you more time than they cost to supervise. The Performance view puts humans and AI on the same accountability scale.</w:t>
      </w:r>
    </w:p>
    <w:p>
      <w:pPr>
        <w:pStyle w:val="Heading1"/>
      </w:pPr>
      <w:r>
        <w:t xml:space="preserve">8. Navigation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Page</w:t>
            </w:r>
          </w:p>
        </w:tc>
        <w:tc>
          <w:tcPr>
            <w:tcW w:type="dxa" w:w="69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Use it to</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Get started</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See your A-to-Z setup progress and jump to the next step.</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Board</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Run delivery: tasks across Backlog → In progress → In review → Done.</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Team</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See a product’s AI agents as gradient cards with live status.</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Cartable</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Your personal inbox: tasks assigned to you.</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Review inbox</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Approve / edit / send back held agent actions.</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AI seats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Connect models, register MCP servers, and staff seats with agents.</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 profiles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library of reusable agent definitions (AGENTS.md) + marketplace.</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Product profiles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library of reusable product identities (PRODUCT.md) + apply-to-product.</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skill library (SKILL.md): author, version, publish, install.</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 chart</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live org with seat-state and live agent faces.</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Structure</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Define divisions, products/services, teams, and product identity.</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Members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Invite people and assign roles.</w:t>
            </w:r>
          </w:p>
        </w:tc>
      </w:tr>
      <w:tr>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Performance / Analytics</w:t>
            </w:r>
          </w:p>
        </w:tc>
        <w:tc>
          <w:tcPr>
            <w:tcW w:type="dxa" w:w="69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Throughput, approval rate, and human edit distance.</w:t>
            </w:r>
          </w:p>
        </w:tc>
      </w:tr>
    </w:tbl>
    <w:p>
      <w:pPr>
        <w:pStyle w:val="Heading1"/>
      </w:pPr>
      <w:r>
        <w:t xml:space="preserve">9. Governance &amp; safety — what TeamUp guarantees</w:t>
      </w:r>
    </w:p>
    <w:p>
      <w:pPr>
        <w:pStyle w:val="ListParagraph"/>
        <w:numPr>
          <w:ilvl w:val="0"/>
          <w:numId w:val="3"/>
        </w:numPr>
        <w:spacing w:after="40"/>
      </w:pPr>
      <w:r>
        <w:t xml:space="preserve">Every mutating action is permission-checked at the right scope. The UI is never trusted for authorization.</w:t>
      </w:r>
    </w:p>
    <w:p>
      <w:pPr>
        <w:pStyle w:val="ListParagraph"/>
        <w:numPr>
          <w:ilvl w:val="0"/>
          <w:numId w:val="3"/>
        </w:numPr>
        <w:spacing w:after="40"/>
      </w:pPr>
      <w:r>
        <w:t xml:space="preserve">AI output is a proposal. Nothing an agent produces takes effect until the action gate allows it — and destructive actions always wait for a human, whatever the autonomy.</w:t>
      </w:r>
    </w:p>
    <w:p>
      <w:pPr>
        <w:pStyle w:val="ListParagraph"/>
        <w:numPr>
          <w:ilvl w:val="0"/>
          <w:numId w:val="3"/>
        </w:numPr>
        <w:spacing w:after="40"/>
      </w:pPr>
      <w:r>
        <w:t xml:space="preserve">BYOK keys are owner-only, encrypted at rest, used server-side only, and never returned to a client after saving.</w:t>
      </w:r>
    </w:p>
    <w:p>
      <w:pPr>
        <w:pStyle w:val="ListParagraph"/>
        <w:numPr>
          <w:ilvl w:val="0"/>
          <w:numId w:val="3"/>
        </w:numPr>
        <w:spacing w:after="40"/>
      </w:pPr>
      <w:r>
        <w:t xml:space="preserve">Retrieved content (docs, code, tool output) is treated as data, never as instructions.</w:t>
      </w:r>
    </w:p>
    <w:p>
      <w:pPr>
        <w:pStyle w:val="ListParagraph"/>
        <w:numPr>
          <w:ilvl w:val="0"/>
          <w:numId w:val="3"/>
        </w:numPr>
        <w:spacing w:after="40"/>
      </w:pPr>
      <w:r>
        <w:t xml:space="preserve">Skills are golden-tested; only passing skills can run or be published.</w:t>
      </w:r>
    </w:p>
    <w:p>
      <w:pPr>
        <w:pStyle w:val="ListParagraph"/>
        <w:numPr>
          <w:ilvl w:val="0"/>
          <w:numId w:val="3"/>
        </w:numPr>
        <w:spacing w:after="40"/>
      </w:pPr>
      <w:r>
        <w:t xml:space="preserve">Self-hostable and air-gappable as a single unit.</w:t>
      </w:r>
    </w:p>
    <w:p>
      <w:pPr>
        <w:pStyle w:val="Heading1"/>
      </w:pPr>
      <w:r>
        <w:t xml:space="preserve">10. Tips &amp; troubleshooting</w:t>
      </w:r>
    </w:p>
    <w:p>
      <w:pPr>
        <w:pStyle w:val="ListParagraph"/>
        <w:numPr>
          <w:ilvl w:val="0"/>
          <w:numId w:val="3"/>
        </w:numPr>
        <w:spacing w:after="40"/>
      </w:pPr>
      <w:r>
        <w:rPr>
          <w:b/>
          <w:bCs/>
        </w:rPr>
        <w:t xml:space="preserve">Agent identity doesn’t inject? </w:t>
      </w:r>
      <w:r>
        <w:t xml:space="preserve">A team must be under a product, and that product must have a PRODUCT.md identity, for the shared identity to appear in runs.</w:t>
      </w:r>
    </w:p>
    <w:p>
      <w:pPr>
        <w:pStyle w:val="ListParagraph"/>
        <w:numPr>
          <w:ilvl w:val="0"/>
          <w:numId w:val="3"/>
        </w:numPr>
        <w:spacing w:after="40"/>
      </w:pPr>
      <w:r>
        <w:rPr>
          <w:b/>
          <w:bCs/>
        </w:rPr>
        <w:t xml:space="preserve">Start agents Gated. </w:t>
      </w:r>
      <w:r>
        <w:t xml:space="preserve">Keep output in the review inbox until you trust an agent, then raise autonomy to Autonomous for low-risk actions.</w:t>
      </w:r>
    </w:p>
    <w:p>
      <w:pPr>
        <w:pStyle w:val="ListParagraph"/>
        <w:numPr>
          <w:ilvl w:val="0"/>
          <w:numId w:val="3"/>
        </w:numPr>
        <w:spacing w:after="40"/>
      </w:pPr>
      <w:r>
        <w:rPr>
          <w:b/>
          <w:bCs/>
        </w:rPr>
        <w:t xml:space="preserve">A skill won’t run? </w:t>
      </w:r>
      <w:r>
        <w:t xml:space="preserve">It must be Published — give it at least one role and a passing golden test.</w:t>
      </w:r>
    </w:p>
    <w:p>
      <w:pPr>
        <w:pStyle w:val="ListParagraph"/>
        <w:numPr>
          <w:ilvl w:val="0"/>
          <w:numId w:val="3"/>
        </w:numPr>
        <w:spacing w:after="40"/>
      </w:pPr>
      <w:r>
        <w:rPr>
          <w:b/>
          <w:bCs/>
        </w:rPr>
        <w:t xml:space="preserve">Model test fails? </w:t>
      </w:r>
      <w:r>
        <w:t xml:space="preserve">Check the provider, model name, key, and endpoint. A full chat-completions URL works as well as a base URL.</w:t>
      </w:r>
    </w:p>
    <w:p>
      <w:pPr>
        <w:pStyle w:val="ListParagraph"/>
        <w:numPr>
          <w:ilvl w:val="0"/>
          <w:numId w:val="3"/>
        </w:numPr>
        <w:spacing w:after="40"/>
      </w:pPr>
      <w:r>
        <w:rPr>
          <w:b/>
          <w:bCs/>
        </w:rPr>
        <w:t xml:space="preserve">Watch the metric. </w:t>
      </w:r>
      <w:r>
        <w:t xml:space="preserve">Edit-and-approve (rather than rewrite from scratch) is what feeds human edit distance — the signal that proves the bet.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999999"/>
        <w:sz w:val="16"/>
        <w:szCs w:val="16"/>
      </w:rPr>
      <w:t xml:space="preserve">AliaSaaS</w:t>
    </w:r>
    <w:r>
      <w:rPr>
        <w:sz w:val="16"/>
        <w:szCs w:val="16"/>
      </w:rPr>
      <w:t xml:space="preserve">	</w:t>
    </w:r>
    <w:r>
      <w:rPr>
        <w:color w:val="999999"/>
        <w:sz w:val="16"/>
        <w:szCs w:val="16"/>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TeamUp.AI —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4F46E5"/>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F2937"/>
      <w:sz w:val="25"/>
      <w:szCs w:val="25"/>
    </w:rPr>
  </w:style>
  <w:style w:type="paragraph" w:styleId="Heading3">
    <w:name w:val="Heading 3"/>
    <w:basedOn w:val="Normal"/>
    <w:next w:val="Normal"/>
    <w:qFormat/>
    <w:pPr>
      <w:spacing w:after="80" w:before="14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TeamUp.AI — User Manual</dc:title>
  <dc:creator>TeamUp.AI</dc:creator>
  <cp:lastModifiedBy>Un-named</cp:lastModifiedBy>
  <cp:revision>1</cp:revision>
  <dcterms:created xsi:type="dcterms:W3CDTF">2026-06-16T04:28:57.404Z</dcterms:created>
  <dcterms:modified xsi:type="dcterms:W3CDTF">2026-06-16T04:28:57.404Z</dcterms:modified>
</cp:coreProperties>
</file>

<file path=docProps/custom.xml><?xml version="1.0" encoding="utf-8"?>
<Properties xmlns="http://schemas.openxmlformats.org/officeDocument/2006/custom-properties" xmlns:vt="http://schemas.openxmlformats.org/officeDocument/2006/docPropsVTypes"/>
</file>